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467A6C" w:rsidP="007F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Rovnice kmitavého pohybu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Pr="006371BC" w:rsidRDefault="000312B4" w:rsidP="004E32E1">
      <w:pPr>
        <w:pStyle w:val="vodnstrana-tabulka"/>
        <w:spacing w:before="0" w:after="0"/>
        <w:rPr>
          <w:color w:val="000000"/>
          <w:szCs w:val="20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</w:t>
      </w:r>
      <w:r w:rsidR="004E32E1">
        <w:rPr>
          <w:lang w:eastAsia="cs-CZ"/>
        </w:rPr>
        <w:t>siloměr (</w:t>
      </w:r>
      <w:proofErr w:type="spellStart"/>
      <w:r w:rsidR="00D34DD0">
        <w:rPr>
          <w:lang w:eastAsia="cs-CZ"/>
        </w:rPr>
        <w:t>BFS</w:t>
      </w:r>
      <w:proofErr w:type="spellEnd"/>
      <w:r w:rsidR="00D34DD0">
        <w:rPr>
          <w:lang w:eastAsia="cs-CZ"/>
        </w:rPr>
        <w:t xml:space="preserve"> – </w:t>
      </w:r>
      <w:proofErr w:type="spellStart"/>
      <w:r w:rsidR="00D34DD0">
        <w:rPr>
          <w:lang w:eastAsia="cs-CZ"/>
        </w:rPr>
        <w:t>BTA</w:t>
      </w:r>
      <w:proofErr w:type="spellEnd"/>
      <w:r w:rsidR="00D34DD0">
        <w:rPr>
          <w:lang w:eastAsia="cs-CZ"/>
        </w:rPr>
        <w:t>)</w:t>
      </w:r>
      <w:r w:rsidR="00132314">
        <w:rPr>
          <w:lang w:eastAsia="cs-CZ"/>
        </w:rPr>
        <w:t xml:space="preserve">, </w:t>
      </w:r>
      <w:r w:rsidR="00467A6C">
        <w:rPr>
          <w:lang w:eastAsia="cs-CZ"/>
        </w:rPr>
        <w:t xml:space="preserve"> pružina</w:t>
      </w:r>
      <w:r w:rsidR="00132314">
        <w:rPr>
          <w:lang w:eastAsia="cs-CZ"/>
        </w:rPr>
        <w:t>, závaží 500 g,</w:t>
      </w:r>
      <w:r w:rsidR="00D34DD0">
        <w:rPr>
          <w:lang w:eastAsia="cs-CZ"/>
        </w:rPr>
        <w:t xml:space="preserve"> stojan</w:t>
      </w:r>
      <w:r w:rsidR="00132314">
        <w:rPr>
          <w:lang w:eastAsia="cs-CZ"/>
        </w:rPr>
        <w:t xml:space="preserve">, </w:t>
      </w:r>
    </w:p>
    <w:p w:rsidR="00D34DD0" w:rsidRDefault="00D34DD0" w:rsidP="000312B4">
      <w:pPr>
        <w:rPr>
          <w:b/>
          <w:i/>
          <w:sz w:val="32"/>
          <w:szCs w:val="32"/>
        </w:rPr>
      </w:pPr>
    </w:p>
    <w:p w:rsidR="000312B4" w:rsidRPr="00756625" w:rsidRDefault="000312B4" w:rsidP="000312B4"/>
    <w:p w:rsidR="000312B4" w:rsidRPr="004F5E13" w:rsidRDefault="000312B4" w:rsidP="000312B4">
      <w:pPr>
        <w:spacing w:after="120" w:line="276" w:lineRule="auto"/>
        <w:rPr>
          <w:b/>
          <w:i/>
          <w:sz w:val="32"/>
          <w:szCs w:val="32"/>
        </w:rPr>
      </w:pPr>
      <w:r w:rsidRPr="004F5E13">
        <w:rPr>
          <w:b/>
          <w:i/>
          <w:sz w:val="32"/>
          <w:szCs w:val="32"/>
        </w:rPr>
        <w:t>Návod:</w:t>
      </w:r>
    </w:p>
    <w:p w:rsidR="00D34DD0" w:rsidRDefault="00D34DD0" w:rsidP="00BA7400">
      <w:pPr>
        <w:numPr>
          <w:ilvl w:val="0"/>
          <w:numId w:val="2"/>
        </w:numPr>
        <w:spacing w:after="120" w:line="276" w:lineRule="auto"/>
      </w:pPr>
      <w:r>
        <w:t>Sestav experiment podle vzoru.</w:t>
      </w:r>
    </w:p>
    <w:p w:rsidR="00E77AAA" w:rsidRDefault="00BA7400" w:rsidP="00BE1A98">
      <w:pPr>
        <w:numPr>
          <w:ilvl w:val="0"/>
          <w:numId w:val="2"/>
        </w:numPr>
        <w:spacing w:after="120" w:line="276" w:lineRule="auto"/>
      </w:pPr>
      <w:r w:rsidRPr="00881398">
        <w:t>K počítači připojíme r</w:t>
      </w:r>
      <w:r w:rsidR="005311DC">
        <w:t xml:space="preserve">ozhraní </w:t>
      </w:r>
      <w:proofErr w:type="spellStart"/>
      <w:r w:rsidR="005311DC">
        <w:t>LabQues</w:t>
      </w:r>
      <w:proofErr w:type="spellEnd"/>
      <w:r w:rsidR="005311DC">
        <w:t xml:space="preserve"> a siloměr</w:t>
      </w:r>
      <w:r w:rsidRPr="00881398">
        <w:t xml:space="preserve">. Spustíme program </w:t>
      </w:r>
      <w:proofErr w:type="spellStart"/>
      <w:r w:rsidRPr="00881398">
        <w:t>Logger</w:t>
      </w:r>
      <w:proofErr w:type="spellEnd"/>
      <w:r w:rsidRPr="00881398">
        <w:t xml:space="preserve"> Lite.</w:t>
      </w:r>
      <w:r>
        <w:t xml:space="preserve"> Nastavíme </w:t>
      </w:r>
      <w:r w:rsidR="00BE1A98">
        <w:t>Experiment/sběr dat parametry: 5</w:t>
      </w:r>
      <w:r>
        <w:t xml:space="preserve"> s, 100 vzorků za sekundu.</w:t>
      </w:r>
    </w:p>
    <w:p w:rsidR="00BE1A98" w:rsidRDefault="00721250" w:rsidP="00BE1A98">
      <w:pPr>
        <w:numPr>
          <w:ilvl w:val="0"/>
          <w:numId w:val="2"/>
        </w:numPr>
        <w:spacing w:after="120" w:line="276" w:lineRule="auto"/>
      </w:pPr>
      <w:r>
        <w:t>Na siloměr (rozsah 10</w:t>
      </w:r>
      <w:r w:rsidR="00BE1A98">
        <w:t xml:space="preserve">N) zavěsíme </w:t>
      </w:r>
      <w:r w:rsidR="005311DC">
        <w:t xml:space="preserve">první pružinu se </w:t>
      </w:r>
      <w:r w:rsidR="00BE1A98">
        <w:t>závaží</w:t>
      </w:r>
      <w:r w:rsidR="005311DC">
        <w:t>m</w:t>
      </w:r>
      <w:r w:rsidR="009034F4">
        <w:t xml:space="preserve"> 500 g a závaží zastavíme</w:t>
      </w:r>
      <w:r w:rsidR="00BE1A98">
        <w:t xml:space="preserve"> v rovnovážné poloze. Siloměr vynulujeme (experiment\ nulování)</w:t>
      </w:r>
    </w:p>
    <w:p w:rsidR="00BE1A98" w:rsidRDefault="00BE1A98" w:rsidP="00BE1A98">
      <w:pPr>
        <w:numPr>
          <w:ilvl w:val="0"/>
          <w:numId w:val="2"/>
        </w:numPr>
        <w:spacing w:after="120" w:line="276" w:lineRule="auto"/>
      </w:pPr>
      <w:r>
        <w:t>Roz</w:t>
      </w:r>
      <w:r w:rsidR="000A6567">
        <w:t>kmitáme pružinu – výchylka cca 3</w:t>
      </w:r>
      <w:r>
        <w:t xml:space="preserve"> cm a spustíme měření.</w:t>
      </w:r>
      <w:r w:rsidR="007012E1">
        <w:t xml:space="preserve"> </w:t>
      </w:r>
      <w:r w:rsidR="00721250">
        <w:t xml:space="preserve">Graf optimalizujeme a nazveme pružina 1. </w:t>
      </w:r>
      <w:r w:rsidR="000B6847">
        <w:t xml:space="preserve">Z grafu určíme </w:t>
      </w:r>
      <w:r w:rsidR="007012E1">
        <w:t>amplitudu síly, sílu v čase 0,</w:t>
      </w:r>
      <w:r w:rsidR="000A6567">
        <w:t xml:space="preserve"> č</w:t>
      </w:r>
      <w:r w:rsidR="000A6567" w:rsidRPr="000A6567">
        <w:t>as t</w:t>
      </w:r>
      <w:r w:rsidR="000A6567">
        <w:rPr>
          <w:vertAlign w:val="subscript"/>
        </w:rPr>
        <w:t>1</w:t>
      </w:r>
      <w:r w:rsidR="000A6567" w:rsidRPr="000A6567">
        <w:t>, kdy</w:t>
      </w:r>
      <w:r w:rsidR="000A6567">
        <w:t xml:space="preserve"> graf poprvé protne osu x a potom čas </w:t>
      </w:r>
      <w:proofErr w:type="spellStart"/>
      <w:r w:rsidR="000A6567" w:rsidRPr="000A6567">
        <w:t>t</w:t>
      </w:r>
      <w:r w:rsidR="007012E1">
        <w:rPr>
          <w:vertAlign w:val="subscript"/>
        </w:rPr>
        <w:t>5</w:t>
      </w:r>
      <w:proofErr w:type="spellEnd"/>
      <w:r w:rsidR="007012E1">
        <w:t xml:space="preserve"> o čtyři periody později.</w:t>
      </w:r>
      <w:r w:rsidR="00467A6C">
        <w:t xml:space="preserve"> </w:t>
      </w:r>
    </w:p>
    <w:p w:rsidR="007012E1" w:rsidRDefault="007012E1" w:rsidP="007012E1">
      <w:pPr>
        <w:spacing w:after="120" w:line="276" w:lineRule="auto"/>
        <w:ind w:left="720"/>
      </w:pPr>
      <w:proofErr w:type="spellStart"/>
      <w:r>
        <w:t>F</w:t>
      </w:r>
      <w:r w:rsidRPr="007012E1">
        <w:rPr>
          <w:vertAlign w:val="subscript"/>
        </w:rPr>
        <w:t>m</w:t>
      </w:r>
      <w:proofErr w:type="spellEnd"/>
      <w:r>
        <w:t xml:space="preserve"> =        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</w:tblGrid>
      <w:tr w:rsidR="007012E1" w:rsidTr="007012E1">
        <w:trPr>
          <w:trHeight w:val="427"/>
        </w:trPr>
        <w:tc>
          <w:tcPr>
            <w:tcW w:w="1287" w:type="dxa"/>
          </w:tcPr>
          <w:p w:rsidR="007012E1" w:rsidRDefault="007012E1" w:rsidP="007012E1">
            <w:pPr>
              <w:spacing w:after="120" w:line="276" w:lineRule="auto"/>
            </w:pPr>
          </w:p>
        </w:tc>
        <w:tc>
          <w:tcPr>
            <w:tcW w:w="1287" w:type="dxa"/>
          </w:tcPr>
          <w:p w:rsidR="007012E1" w:rsidRDefault="007012E1" w:rsidP="007012E1">
            <w:pPr>
              <w:spacing w:after="120" w:line="276" w:lineRule="auto"/>
            </w:pPr>
          </w:p>
        </w:tc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proofErr w:type="spellStart"/>
            <w:r>
              <w:t>t</w:t>
            </w:r>
            <w:r w:rsidRPr="00467A6C">
              <w:rPr>
                <w:vertAlign w:val="subscript"/>
              </w:rPr>
              <w:t>1</w:t>
            </w:r>
            <w:proofErr w:type="spellEnd"/>
          </w:p>
        </w:tc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proofErr w:type="spellStart"/>
            <w:r>
              <w:t>t</w:t>
            </w:r>
            <w:r>
              <w:rPr>
                <w:vertAlign w:val="subscript"/>
              </w:rPr>
              <w:t>5</w:t>
            </w:r>
            <w:proofErr w:type="spellEnd"/>
          </w:p>
        </w:tc>
      </w:tr>
      <w:tr w:rsidR="007012E1" w:rsidTr="007012E1">
        <w:trPr>
          <w:trHeight w:val="427"/>
        </w:trPr>
        <w:tc>
          <w:tcPr>
            <w:tcW w:w="1287" w:type="dxa"/>
          </w:tcPr>
          <w:p w:rsidR="007012E1" w:rsidRPr="007012E1" w:rsidRDefault="007012E1" w:rsidP="007012E1">
            <w:pPr>
              <w:spacing w:after="120" w:line="276" w:lineRule="auto"/>
            </w:pPr>
            <w:r>
              <w:t>t (s)</w:t>
            </w:r>
          </w:p>
        </w:tc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r>
              <w:t>0</w:t>
            </w:r>
          </w:p>
        </w:tc>
        <w:tc>
          <w:tcPr>
            <w:tcW w:w="1287" w:type="dxa"/>
          </w:tcPr>
          <w:p w:rsidR="007012E1" w:rsidRDefault="007012E1" w:rsidP="007012E1">
            <w:pPr>
              <w:spacing w:after="120" w:line="276" w:lineRule="auto"/>
            </w:pPr>
          </w:p>
        </w:tc>
        <w:tc>
          <w:tcPr>
            <w:tcW w:w="1287" w:type="dxa"/>
          </w:tcPr>
          <w:p w:rsidR="007012E1" w:rsidRDefault="007012E1" w:rsidP="007012E1">
            <w:pPr>
              <w:spacing w:after="120" w:line="276" w:lineRule="auto"/>
            </w:pPr>
          </w:p>
        </w:tc>
      </w:tr>
      <w:tr w:rsidR="007012E1" w:rsidTr="007012E1">
        <w:trPr>
          <w:trHeight w:val="427"/>
        </w:trPr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r>
              <w:t>F (N)</w:t>
            </w:r>
          </w:p>
        </w:tc>
        <w:tc>
          <w:tcPr>
            <w:tcW w:w="1287" w:type="dxa"/>
          </w:tcPr>
          <w:p w:rsidR="007012E1" w:rsidRDefault="007012E1" w:rsidP="007012E1">
            <w:pPr>
              <w:spacing w:after="120" w:line="276" w:lineRule="auto"/>
            </w:pPr>
          </w:p>
        </w:tc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r>
              <w:t>0</w:t>
            </w:r>
          </w:p>
        </w:tc>
        <w:tc>
          <w:tcPr>
            <w:tcW w:w="1287" w:type="dxa"/>
          </w:tcPr>
          <w:p w:rsidR="007012E1" w:rsidRDefault="00467A6C" w:rsidP="007012E1">
            <w:pPr>
              <w:spacing w:after="120" w:line="276" w:lineRule="auto"/>
            </w:pPr>
            <w:r>
              <w:t>0</w:t>
            </w:r>
          </w:p>
        </w:tc>
      </w:tr>
    </w:tbl>
    <w:p w:rsidR="007012E1" w:rsidRDefault="007012E1" w:rsidP="007012E1">
      <w:pPr>
        <w:spacing w:after="120" w:line="276" w:lineRule="auto"/>
        <w:ind w:left="720"/>
      </w:pPr>
    </w:p>
    <w:p w:rsidR="00467A6C" w:rsidRDefault="00467A6C" w:rsidP="00BE1A98">
      <w:pPr>
        <w:numPr>
          <w:ilvl w:val="0"/>
          <w:numId w:val="2"/>
        </w:numPr>
        <w:spacing w:after="120" w:line="276" w:lineRule="auto"/>
      </w:pPr>
      <w:r>
        <w:t>Spočítáme fázový posun a periodu</w:t>
      </w:r>
    </w:p>
    <w:p w:rsidR="00467A6C" w:rsidRDefault="00467A6C" w:rsidP="00BE1A98">
      <w:pPr>
        <w:numPr>
          <w:ilvl w:val="0"/>
          <w:numId w:val="2"/>
        </w:numPr>
        <w:spacing w:after="120" w:line="276" w:lineRule="auto"/>
      </w:pPr>
      <w:r>
        <w:t>φ =                rad</w:t>
      </w:r>
      <w:r>
        <w:tab/>
      </w:r>
      <w:r>
        <w:tab/>
      </w:r>
      <w:r>
        <w:tab/>
        <w:t>T =              s</w:t>
      </w:r>
    </w:p>
    <w:p w:rsidR="00467A6C" w:rsidRDefault="00467A6C" w:rsidP="00BE1A98">
      <w:pPr>
        <w:numPr>
          <w:ilvl w:val="0"/>
          <w:numId w:val="2"/>
        </w:numPr>
        <w:spacing w:after="120" w:line="276" w:lineRule="auto"/>
      </w:pPr>
      <w:r>
        <w:t>Napíšeme rovnici pro okamžitou sílu</w:t>
      </w:r>
    </w:p>
    <w:p w:rsidR="00467A6C" w:rsidRDefault="00467A6C" w:rsidP="00467A6C">
      <w:pPr>
        <w:spacing w:after="120" w:line="276" w:lineRule="auto"/>
        <w:ind w:left="720"/>
      </w:pPr>
    </w:p>
    <w:p w:rsidR="00467A6C" w:rsidRDefault="00467A6C" w:rsidP="00467A6C">
      <w:pPr>
        <w:spacing w:after="120" w:line="276" w:lineRule="auto"/>
        <w:ind w:left="720"/>
      </w:pPr>
    </w:p>
    <w:p w:rsidR="00467A6C" w:rsidRDefault="00467A6C" w:rsidP="00BE1A98">
      <w:pPr>
        <w:numPr>
          <w:ilvl w:val="0"/>
          <w:numId w:val="2"/>
        </w:numPr>
        <w:spacing w:after="120" w:line="276" w:lineRule="auto"/>
      </w:pPr>
      <w:r w:rsidRPr="000A6567">
        <w:t>Graf překopírujeme</w:t>
      </w:r>
      <w:r>
        <w:t xml:space="preserve"> do protokolu</w:t>
      </w:r>
      <w:r>
        <w:t>.</w:t>
      </w:r>
      <w:r>
        <w:t xml:space="preserve"> </w:t>
      </w:r>
    </w:p>
    <w:p w:rsidR="005311DC" w:rsidRDefault="005311DC" w:rsidP="005311DC">
      <w:pPr>
        <w:spacing w:after="120" w:line="276" w:lineRule="auto"/>
        <w:ind w:left="720"/>
      </w:pPr>
    </w:p>
    <w:p w:rsidR="00E77AAA" w:rsidRDefault="00E77AAA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9034F4" w:rsidRDefault="009034F4" w:rsidP="00EF7689">
      <w:pPr>
        <w:spacing w:after="120" w:line="276" w:lineRule="auto"/>
        <w:rPr>
          <w:b/>
          <w:i/>
          <w:sz w:val="32"/>
          <w:szCs w:val="32"/>
        </w:rPr>
      </w:pPr>
    </w:p>
    <w:sectPr w:rsidR="009034F4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312B4"/>
    <w:rsid w:val="000A6567"/>
    <w:rsid w:val="000B6847"/>
    <w:rsid w:val="000F15B8"/>
    <w:rsid w:val="00104D51"/>
    <w:rsid w:val="001243AD"/>
    <w:rsid w:val="00132314"/>
    <w:rsid w:val="0017667B"/>
    <w:rsid w:val="002B1C39"/>
    <w:rsid w:val="00467A6C"/>
    <w:rsid w:val="00477E62"/>
    <w:rsid w:val="004C7536"/>
    <w:rsid w:val="004E32E1"/>
    <w:rsid w:val="005311DC"/>
    <w:rsid w:val="005460F9"/>
    <w:rsid w:val="00591B42"/>
    <w:rsid w:val="005B6C27"/>
    <w:rsid w:val="00652F46"/>
    <w:rsid w:val="0069317C"/>
    <w:rsid w:val="007012E1"/>
    <w:rsid w:val="00721250"/>
    <w:rsid w:val="0079648E"/>
    <w:rsid w:val="007E2663"/>
    <w:rsid w:val="008B4486"/>
    <w:rsid w:val="009034F4"/>
    <w:rsid w:val="00A40807"/>
    <w:rsid w:val="00A60085"/>
    <w:rsid w:val="00B05D20"/>
    <w:rsid w:val="00BA7400"/>
    <w:rsid w:val="00BE1A98"/>
    <w:rsid w:val="00CA06FE"/>
    <w:rsid w:val="00D34DD0"/>
    <w:rsid w:val="00E77AAA"/>
    <w:rsid w:val="00E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AECC"/>
  <w15:docId w15:val="{E7F75E98-4722-4436-826C-559EA90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0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CACF-B97B-448B-B3AB-0CD7A25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Klemenc Jaroslav</dc:creator>
  <cp:lastModifiedBy>Jan Efler</cp:lastModifiedBy>
  <cp:revision>2</cp:revision>
  <cp:lastPrinted>2015-02-05T09:28:00Z</cp:lastPrinted>
  <dcterms:created xsi:type="dcterms:W3CDTF">2023-05-16T08:41:00Z</dcterms:created>
  <dcterms:modified xsi:type="dcterms:W3CDTF">2023-05-16T08:41:00Z</dcterms:modified>
</cp:coreProperties>
</file>